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EC226" w14:textId="639F58D4" w:rsidR="00F821D0" w:rsidRPr="00F821D0" w:rsidRDefault="00F821D0" w:rsidP="00F821D0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F821D0">
        <w:rPr>
          <w:rFonts w:ascii="Calibri" w:hAnsi="Calibri" w:cs="Calibri"/>
          <w:b/>
          <w:bCs/>
          <w:sz w:val="28"/>
          <w:szCs w:val="28"/>
        </w:rPr>
        <w:t>Marylebone Health Centre</w:t>
      </w:r>
    </w:p>
    <w:p w14:paraId="770E69A3" w14:textId="219FCC9F" w:rsidR="00F821D0" w:rsidRPr="00F821D0" w:rsidRDefault="00AA0B8C" w:rsidP="00F821D0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C</w:t>
      </w:r>
      <w:r w:rsidR="006B3F7C">
        <w:rPr>
          <w:rFonts w:ascii="Calibri" w:hAnsi="Calibri" w:cs="Calibri"/>
          <w:b/>
          <w:bCs/>
          <w:sz w:val="28"/>
          <w:szCs w:val="28"/>
        </w:rPr>
        <w:t>omplaints</w:t>
      </w:r>
      <w:r w:rsidR="00F821D0" w:rsidRPr="00F821D0">
        <w:rPr>
          <w:rFonts w:ascii="Calibri" w:hAnsi="Calibri" w:cs="Calibri"/>
          <w:b/>
          <w:bCs/>
          <w:sz w:val="28"/>
          <w:szCs w:val="28"/>
        </w:rPr>
        <w:t xml:space="preserve"> Policy V</w:t>
      </w:r>
      <w:r w:rsidR="001C3C9C">
        <w:rPr>
          <w:rFonts w:ascii="Calibri" w:hAnsi="Calibri" w:cs="Calibri"/>
          <w:b/>
          <w:bCs/>
          <w:sz w:val="28"/>
          <w:szCs w:val="28"/>
        </w:rPr>
        <w:t>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2"/>
        <w:gridCol w:w="2252"/>
        <w:gridCol w:w="2253"/>
        <w:gridCol w:w="2253"/>
      </w:tblGrid>
      <w:tr w:rsidR="00F821D0" w:rsidRPr="00F07289" w14:paraId="6A256128" w14:textId="77777777" w:rsidTr="00A3600D">
        <w:tc>
          <w:tcPr>
            <w:tcW w:w="2252" w:type="dxa"/>
            <w:shd w:val="clear" w:color="auto" w:fill="156082"/>
          </w:tcPr>
          <w:p w14:paraId="722B36DF" w14:textId="77777777" w:rsidR="00F821D0" w:rsidRPr="00F8701B" w:rsidRDefault="00F821D0" w:rsidP="00A3600D">
            <w:pPr>
              <w:snapToGrid w:val="0"/>
              <w:spacing w:before="60" w:after="60"/>
              <w:jc w:val="center"/>
              <w:rPr>
                <w:rFonts w:ascii="Arial" w:hAnsi="Arial"/>
                <w:b/>
                <w:color w:val="FFFFFF"/>
              </w:rPr>
            </w:pPr>
            <w:r w:rsidRPr="00F8701B">
              <w:rPr>
                <w:rFonts w:ascii="Arial" w:hAnsi="Arial"/>
                <w:b/>
                <w:color w:val="FFFFFF"/>
              </w:rPr>
              <w:t>Version</w:t>
            </w:r>
          </w:p>
        </w:tc>
        <w:tc>
          <w:tcPr>
            <w:tcW w:w="2252" w:type="dxa"/>
            <w:shd w:val="clear" w:color="auto" w:fill="156082"/>
          </w:tcPr>
          <w:p w14:paraId="7EE50EFB" w14:textId="77777777" w:rsidR="00F821D0" w:rsidRPr="00F8701B" w:rsidRDefault="00F821D0" w:rsidP="00A3600D">
            <w:pPr>
              <w:snapToGrid w:val="0"/>
              <w:spacing w:before="60" w:after="60"/>
              <w:jc w:val="center"/>
              <w:rPr>
                <w:rFonts w:ascii="Arial" w:hAnsi="Arial"/>
                <w:b/>
                <w:color w:val="FFFFFF"/>
              </w:rPr>
            </w:pPr>
            <w:r w:rsidRPr="00F8701B">
              <w:rPr>
                <w:rFonts w:ascii="Arial" w:hAnsi="Arial"/>
                <w:b/>
                <w:color w:val="FFFFFF"/>
              </w:rPr>
              <w:t>Edited by</w:t>
            </w:r>
          </w:p>
        </w:tc>
        <w:tc>
          <w:tcPr>
            <w:tcW w:w="2253" w:type="dxa"/>
            <w:shd w:val="clear" w:color="auto" w:fill="156082"/>
          </w:tcPr>
          <w:p w14:paraId="347CAAB2" w14:textId="77777777" w:rsidR="00F821D0" w:rsidRPr="00F8701B" w:rsidRDefault="00F821D0" w:rsidP="00A3600D">
            <w:pPr>
              <w:snapToGrid w:val="0"/>
              <w:spacing w:before="60" w:after="60"/>
              <w:jc w:val="center"/>
              <w:rPr>
                <w:rFonts w:ascii="Arial" w:hAnsi="Arial"/>
                <w:b/>
                <w:color w:val="FFFFFF"/>
              </w:rPr>
            </w:pPr>
            <w:r w:rsidRPr="00F8701B">
              <w:rPr>
                <w:rFonts w:ascii="Arial" w:hAnsi="Arial"/>
                <w:b/>
                <w:color w:val="FFFFFF"/>
              </w:rPr>
              <w:t>Date issued</w:t>
            </w:r>
          </w:p>
        </w:tc>
        <w:tc>
          <w:tcPr>
            <w:tcW w:w="2253" w:type="dxa"/>
            <w:shd w:val="clear" w:color="auto" w:fill="156082"/>
          </w:tcPr>
          <w:p w14:paraId="2DAD3DB7" w14:textId="77777777" w:rsidR="00F821D0" w:rsidRPr="00F8701B" w:rsidRDefault="00F821D0" w:rsidP="00A3600D">
            <w:pPr>
              <w:snapToGrid w:val="0"/>
              <w:spacing w:before="60" w:after="60"/>
              <w:jc w:val="center"/>
              <w:rPr>
                <w:rFonts w:ascii="Arial" w:hAnsi="Arial"/>
                <w:b/>
                <w:color w:val="FFFFFF"/>
              </w:rPr>
            </w:pPr>
            <w:r w:rsidRPr="00F8701B">
              <w:rPr>
                <w:rFonts w:ascii="Arial" w:hAnsi="Arial"/>
                <w:b/>
                <w:color w:val="FFFFFF"/>
              </w:rPr>
              <w:t>Next review date</w:t>
            </w:r>
          </w:p>
        </w:tc>
      </w:tr>
      <w:tr w:rsidR="00F821D0" w:rsidRPr="00F07289" w14:paraId="2800D69A" w14:textId="77777777" w:rsidTr="00A3600D">
        <w:tc>
          <w:tcPr>
            <w:tcW w:w="2252" w:type="dxa"/>
          </w:tcPr>
          <w:p w14:paraId="370D26E8" w14:textId="78D6DD0D" w:rsidR="00F821D0" w:rsidRPr="00F8701B" w:rsidRDefault="00F821D0" w:rsidP="00A3600D">
            <w:pPr>
              <w:spacing w:before="60" w:after="60"/>
              <w:jc w:val="center"/>
              <w:rPr>
                <w:rFonts w:ascii="Arial" w:hAnsi="Arial"/>
                <w:b/>
              </w:rPr>
            </w:pPr>
            <w:r w:rsidRPr="00F8701B">
              <w:rPr>
                <w:rFonts w:ascii="Arial" w:hAnsi="Arial"/>
                <w:b/>
              </w:rPr>
              <w:t>V</w:t>
            </w:r>
            <w:r w:rsidR="001C3C9C">
              <w:rPr>
                <w:rFonts w:ascii="Arial" w:hAnsi="Arial"/>
                <w:b/>
              </w:rPr>
              <w:t>2</w:t>
            </w:r>
          </w:p>
        </w:tc>
        <w:tc>
          <w:tcPr>
            <w:tcW w:w="2252" w:type="dxa"/>
          </w:tcPr>
          <w:p w14:paraId="0E9A50ED" w14:textId="77777777" w:rsidR="00F821D0" w:rsidRPr="00F8701B" w:rsidRDefault="00F821D0" w:rsidP="00A3600D">
            <w:pPr>
              <w:jc w:val="center"/>
              <w:rPr>
                <w:rFonts w:ascii="Arial" w:hAnsi="Arial"/>
                <w:b/>
              </w:rPr>
            </w:pPr>
            <w:r w:rsidRPr="00F8701B">
              <w:rPr>
                <w:rFonts w:ascii="Arial" w:hAnsi="Arial"/>
                <w:b/>
              </w:rPr>
              <w:t>Daniel O’Donnell</w:t>
            </w:r>
          </w:p>
        </w:tc>
        <w:tc>
          <w:tcPr>
            <w:tcW w:w="2253" w:type="dxa"/>
          </w:tcPr>
          <w:p w14:paraId="511F41E1" w14:textId="40D859BD" w:rsidR="00F821D0" w:rsidRPr="00F8701B" w:rsidRDefault="006576F9" w:rsidP="00A3600D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21</w:t>
            </w:r>
            <w:r w:rsidR="00F821D0" w:rsidRPr="00F8701B">
              <w:rPr>
                <w:rFonts w:ascii="Arial" w:hAnsi="Arial"/>
                <w:b/>
              </w:rPr>
              <w:t>/0</w:t>
            </w:r>
            <w:r w:rsidR="001C3C9C">
              <w:rPr>
                <w:rFonts w:ascii="Arial" w:hAnsi="Arial"/>
                <w:b/>
              </w:rPr>
              <w:t>5</w:t>
            </w:r>
            <w:r w:rsidR="00F821D0" w:rsidRPr="00F8701B">
              <w:rPr>
                <w:rFonts w:ascii="Arial" w:hAnsi="Arial"/>
                <w:b/>
              </w:rPr>
              <w:t>/202</w:t>
            </w:r>
            <w:r w:rsidR="001C3C9C">
              <w:rPr>
                <w:rFonts w:ascii="Arial" w:hAnsi="Arial"/>
                <w:b/>
              </w:rPr>
              <w:t>6</w:t>
            </w:r>
          </w:p>
        </w:tc>
        <w:tc>
          <w:tcPr>
            <w:tcW w:w="2253" w:type="dxa"/>
          </w:tcPr>
          <w:p w14:paraId="372F2DE7" w14:textId="6EE3A465" w:rsidR="00F821D0" w:rsidRPr="00F8701B" w:rsidRDefault="00F821D0" w:rsidP="00A3600D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2</w:t>
            </w:r>
            <w:r w:rsidR="001C3C9C">
              <w:rPr>
                <w:rFonts w:ascii="Arial" w:hAnsi="Arial"/>
                <w:b/>
              </w:rPr>
              <w:t>1</w:t>
            </w:r>
            <w:r w:rsidRPr="00F8701B">
              <w:rPr>
                <w:rFonts w:ascii="Arial" w:hAnsi="Arial"/>
                <w:b/>
              </w:rPr>
              <w:t>/0</w:t>
            </w:r>
            <w:r w:rsidR="001C3C9C">
              <w:rPr>
                <w:rFonts w:ascii="Arial" w:hAnsi="Arial"/>
                <w:b/>
              </w:rPr>
              <w:t>5</w:t>
            </w:r>
            <w:r w:rsidRPr="00F8701B">
              <w:rPr>
                <w:rFonts w:ascii="Arial" w:hAnsi="Arial"/>
                <w:b/>
              </w:rPr>
              <w:t>/202</w:t>
            </w:r>
            <w:r w:rsidR="001C3C9C">
              <w:rPr>
                <w:rFonts w:ascii="Arial" w:hAnsi="Arial"/>
                <w:b/>
              </w:rPr>
              <w:t>7</w:t>
            </w:r>
          </w:p>
        </w:tc>
      </w:tr>
    </w:tbl>
    <w:p w14:paraId="4335AA10" w14:textId="77777777" w:rsidR="00F821D0" w:rsidRPr="00F07289" w:rsidRDefault="00F821D0" w:rsidP="00F821D0">
      <w:pPr>
        <w:jc w:val="center"/>
        <w:rPr>
          <w:rFonts w:ascii="Arial" w:hAnsi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F821D0" w:rsidRPr="00F07289" w14:paraId="4B3E6A03" w14:textId="77777777" w:rsidTr="00A3600D">
        <w:tc>
          <w:tcPr>
            <w:tcW w:w="4505" w:type="dxa"/>
            <w:shd w:val="clear" w:color="auto" w:fill="156082"/>
          </w:tcPr>
          <w:p w14:paraId="7CC9F2AA" w14:textId="77777777" w:rsidR="00F821D0" w:rsidRPr="00F8701B" w:rsidRDefault="00F821D0" w:rsidP="00A3600D">
            <w:pPr>
              <w:snapToGrid w:val="0"/>
              <w:spacing w:before="60" w:after="60"/>
              <w:rPr>
                <w:rFonts w:ascii="Arial" w:hAnsi="Arial"/>
                <w:b/>
                <w:color w:val="FFFFFF"/>
              </w:rPr>
            </w:pPr>
            <w:r w:rsidRPr="00F8701B">
              <w:rPr>
                <w:rFonts w:ascii="Arial" w:hAnsi="Arial"/>
                <w:b/>
                <w:color w:val="FFFFFF"/>
              </w:rPr>
              <w:t>Position</w:t>
            </w:r>
          </w:p>
        </w:tc>
        <w:tc>
          <w:tcPr>
            <w:tcW w:w="4505" w:type="dxa"/>
            <w:shd w:val="clear" w:color="auto" w:fill="156082"/>
          </w:tcPr>
          <w:p w14:paraId="6A6F4F34" w14:textId="77777777" w:rsidR="00F821D0" w:rsidRPr="00F8701B" w:rsidRDefault="00F821D0" w:rsidP="00A3600D">
            <w:pPr>
              <w:snapToGrid w:val="0"/>
              <w:spacing w:before="60" w:after="60"/>
              <w:rPr>
                <w:rFonts w:ascii="Arial" w:hAnsi="Arial"/>
                <w:b/>
                <w:color w:val="FFFFFF"/>
              </w:rPr>
            </w:pPr>
            <w:r w:rsidRPr="00F8701B">
              <w:rPr>
                <w:rFonts w:ascii="Arial" w:hAnsi="Arial"/>
                <w:b/>
                <w:color w:val="FFFFFF"/>
              </w:rPr>
              <w:t>Named individual</w:t>
            </w:r>
          </w:p>
        </w:tc>
      </w:tr>
      <w:tr w:rsidR="00F821D0" w:rsidRPr="00F07289" w14:paraId="3ACC7BBA" w14:textId="77777777" w:rsidTr="00A3600D">
        <w:tc>
          <w:tcPr>
            <w:tcW w:w="4505" w:type="dxa"/>
          </w:tcPr>
          <w:p w14:paraId="3475D30D" w14:textId="77777777" w:rsidR="00F821D0" w:rsidRPr="00F8701B" w:rsidRDefault="00F821D0" w:rsidP="00A3600D">
            <w:pPr>
              <w:snapToGrid w:val="0"/>
              <w:spacing w:before="60" w:after="60"/>
              <w:rPr>
                <w:rFonts w:ascii="Arial" w:hAnsi="Arial"/>
              </w:rPr>
            </w:pPr>
            <w:r w:rsidRPr="00F8701B">
              <w:rPr>
                <w:rFonts w:ascii="Arial" w:hAnsi="Arial"/>
              </w:rPr>
              <w:t>Partner &amp; Practice Manager</w:t>
            </w:r>
          </w:p>
        </w:tc>
        <w:tc>
          <w:tcPr>
            <w:tcW w:w="4505" w:type="dxa"/>
          </w:tcPr>
          <w:p w14:paraId="272E6B06" w14:textId="77777777" w:rsidR="00F821D0" w:rsidRPr="00F8701B" w:rsidRDefault="00F821D0" w:rsidP="00A3600D">
            <w:pPr>
              <w:snapToGrid w:val="0"/>
              <w:spacing w:before="60" w:after="60"/>
              <w:rPr>
                <w:rFonts w:ascii="Arial" w:hAnsi="Arial"/>
              </w:rPr>
            </w:pPr>
            <w:r w:rsidRPr="00F8701B">
              <w:rPr>
                <w:rFonts w:ascii="Arial" w:hAnsi="Arial"/>
              </w:rPr>
              <w:t>Jeanette Creaser</w:t>
            </w:r>
          </w:p>
        </w:tc>
      </w:tr>
      <w:tr w:rsidR="00F821D0" w:rsidRPr="00F07289" w14:paraId="141FAF33" w14:textId="77777777" w:rsidTr="00A3600D">
        <w:tc>
          <w:tcPr>
            <w:tcW w:w="4505" w:type="dxa"/>
          </w:tcPr>
          <w:p w14:paraId="51B37166" w14:textId="77777777" w:rsidR="00F821D0" w:rsidRPr="00F8701B" w:rsidRDefault="00F821D0" w:rsidP="00A3600D">
            <w:pPr>
              <w:snapToGrid w:val="0"/>
              <w:spacing w:before="60" w:after="60"/>
              <w:rPr>
                <w:rFonts w:ascii="Arial" w:hAnsi="Arial"/>
              </w:rPr>
            </w:pPr>
            <w:r w:rsidRPr="00F8701B">
              <w:rPr>
                <w:rFonts w:ascii="Arial" w:hAnsi="Arial"/>
              </w:rPr>
              <w:t>GP Partner</w:t>
            </w:r>
          </w:p>
        </w:tc>
        <w:tc>
          <w:tcPr>
            <w:tcW w:w="4505" w:type="dxa"/>
          </w:tcPr>
          <w:p w14:paraId="6C12464B" w14:textId="77777777" w:rsidR="00F821D0" w:rsidRPr="00F8701B" w:rsidRDefault="00F821D0" w:rsidP="00A3600D">
            <w:pPr>
              <w:snapToGrid w:val="0"/>
              <w:spacing w:before="60" w:after="60"/>
              <w:rPr>
                <w:rFonts w:ascii="Arial" w:hAnsi="Arial"/>
              </w:rPr>
            </w:pPr>
            <w:r w:rsidRPr="00F8701B">
              <w:rPr>
                <w:rFonts w:ascii="Arial" w:hAnsi="Arial"/>
              </w:rPr>
              <w:t>Andy Goodstone</w:t>
            </w:r>
          </w:p>
        </w:tc>
      </w:tr>
      <w:tr w:rsidR="00F821D0" w:rsidRPr="00F07289" w14:paraId="3FB480E0" w14:textId="77777777" w:rsidTr="00A3600D">
        <w:tc>
          <w:tcPr>
            <w:tcW w:w="4505" w:type="dxa"/>
          </w:tcPr>
          <w:p w14:paraId="1E90E60F" w14:textId="77777777" w:rsidR="00F821D0" w:rsidRPr="00F8701B" w:rsidRDefault="00F821D0" w:rsidP="00A3600D">
            <w:pPr>
              <w:snapToGrid w:val="0"/>
              <w:spacing w:before="60" w:after="60"/>
              <w:rPr>
                <w:rFonts w:ascii="Arial" w:hAnsi="Arial"/>
              </w:rPr>
            </w:pPr>
            <w:r w:rsidRPr="00F8701B">
              <w:rPr>
                <w:rFonts w:ascii="Arial" w:hAnsi="Arial"/>
              </w:rPr>
              <w:t>Deputy Practice Manager</w:t>
            </w:r>
          </w:p>
        </w:tc>
        <w:tc>
          <w:tcPr>
            <w:tcW w:w="4505" w:type="dxa"/>
          </w:tcPr>
          <w:p w14:paraId="37D69F92" w14:textId="77777777" w:rsidR="00F821D0" w:rsidRPr="00F8701B" w:rsidRDefault="00F821D0" w:rsidP="00A3600D">
            <w:pPr>
              <w:snapToGrid w:val="0"/>
              <w:spacing w:before="60" w:after="60"/>
              <w:rPr>
                <w:rFonts w:ascii="Arial" w:hAnsi="Arial"/>
              </w:rPr>
            </w:pPr>
            <w:r w:rsidRPr="00F8701B">
              <w:rPr>
                <w:rFonts w:ascii="Arial" w:hAnsi="Arial"/>
              </w:rPr>
              <w:t>Daniel O’Donnell</w:t>
            </w:r>
          </w:p>
        </w:tc>
      </w:tr>
    </w:tbl>
    <w:p w14:paraId="4FC780B3" w14:textId="77777777" w:rsidR="00F821D0" w:rsidRPr="00F821D0" w:rsidRDefault="00F821D0" w:rsidP="00F821D0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4F7DE92A" w14:textId="77777777" w:rsidR="006B3F7C" w:rsidRPr="006B3F7C" w:rsidRDefault="006B3F7C" w:rsidP="006B3F7C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8"/>
          <w:szCs w:val="28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8"/>
          <w:szCs w:val="28"/>
          <w:lang w:eastAsia="en-GB"/>
          <w14:ligatures w14:val="none"/>
        </w:rPr>
        <w:t>Introduction</w:t>
      </w:r>
    </w:p>
    <w:p w14:paraId="2C66D231" w14:textId="50F72195" w:rsidR="006B3F7C" w:rsidRPr="006B3F7C" w:rsidRDefault="006B3F7C" w:rsidP="006B3F7C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This policy sets out how our practice manages patient complaints</w:t>
      </w: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. </w:t>
      </w:r>
      <w:r w:rsidRPr="006B3F7C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We are dedicated to ensuring that anyone who raises a concern or complaint feels supported, heard, and confident in our transparent and responsive handling of issues. Our Complaint Management Policy comprehensively addresses:</w:t>
      </w:r>
    </w:p>
    <w:p w14:paraId="7F9A64C8" w14:textId="77777777" w:rsidR="006B3F7C" w:rsidRPr="006B3F7C" w:rsidRDefault="006B3F7C" w:rsidP="006B3F7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Publicised complaint processes</w:t>
      </w:r>
      <w:r w:rsidRPr="006B3F7C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, ensuring accessibility via website, posters, and leaflets.</w:t>
      </w:r>
    </w:p>
    <w:p w14:paraId="61195BB1" w14:textId="77777777" w:rsidR="006B3F7C" w:rsidRPr="006B3F7C" w:rsidRDefault="006B3F7C" w:rsidP="006B3F7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Defined roles and responsibilities</w:t>
      </w:r>
      <w:r w:rsidRPr="006B3F7C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, appointing a responsible person and complaints manager.</w:t>
      </w:r>
    </w:p>
    <w:p w14:paraId="24DF8C10" w14:textId="77777777" w:rsidR="006B3F7C" w:rsidRPr="006B3F7C" w:rsidRDefault="006B3F7C" w:rsidP="006B3F7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Complaint classification and early resolution</w:t>
      </w:r>
      <w:r w:rsidRPr="006B3F7C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, clarifying the distinction between concerns and formal complaints.</w:t>
      </w:r>
    </w:p>
    <w:p w14:paraId="2F0D17D5" w14:textId="77777777" w:rsidR="006B3F7C" w:rsidRPr="006B3F7C" w:rsidRDefault="006B3F7C" w:rsidP="006B3F7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Timely acknowledgement and investigation</w:t>
      </w:r>
      <w:r w:rsidRPr="006B3F7C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, with clear timescales and updates.</w:t>
      </w:r>
    </w:p>
    <w:p w14:paraId="24580DF0" w14:textId="77777777" w:rsidR="006B3F7C" w:rsidRPr="006B3F7C" w:rsidRDefault="006B3F7C" w:rsidP="006B3F7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Complainant rights and escalation pathways</w:t>
      </w:r>
      <w:r w:rsidRPr="006B3F7C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, including to Integrated Care Boards (ICBs) and PHSO.</w:t>
      </w:r>
    </w:p>
    <w:p w14:paraId="611B7592" w14:textId="77777777" w:rsidR="006B3F7C" w:rsidRPr="006B3F7C" w:rsidRDefault="006B3F7C" w:rsidP="006B3F7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Eligibility and representation</w:t>
      </w:r>
      <w:r w:rsidRPr="006B3F7C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, detailing who may make a complaint.</w:t>
      </w:r>
    </w:p>
    <w:p w14:paraId="757A4385" w14:textId="77777777" w:rsidR="006B3F7C" w:rsidRPr="006B3F7C" w:rsidRDefault="006B3F7C" w:rsidP="006B3F7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Record-keeping, confidentiality, and reporting</w:t>
      </w:r>
      <w:r w:rsidRPr="006B3F7C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, including annual reviews and NHS Digital submissions.</w:t>
      </w:r>
    </w:p>
    <w:p w14:paraId="6E7D2B37" w14:textId="77777777" w:rsidR="006B3F7C" w:rsidRPr="006B3F7C" w:rsidRDefault="006B3F7C" w:rsidP="006B3F7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Learning and governance</w:t>
      </w:r>
      <w:r w:rsidRPr="006B3F7C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, ensuring complaints inform improvements and support staff revalidation.</w:t>
      </w:r>
    </w:p>
    <w:p w14:paraId="52EFDE61" w14:textId="77777777" w:rsidR="006B3F7C" w:rsidRPr="006B3F7C" w:rsidRDefault="006B3F7C" w:rsidP="006B3F7C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By following this policy, our practice promotes openness, fairness, patient-centred care, and continuous quality improvement.</w:t>
      </w:r>
    </w:p>
    <w:p w14:paraId="573323C0" w14:textId="77777777" w:rsidR="006B3F7C" w:rsidRDefault="00281029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pict w14:anchorId="154DC66D">
          <v:rect id="_x0000_i1025" style="width:0;height:1.5pt" o:hralign="center" o:hrstd="t" o:hr="t" fillcolor="#a0a0a0" stroked="f"/>
        </w:pict>
      </w:r>
    </w:p>
    <w:p w14:paraId="3A18EF75" w14:textId="77777777" w:rsidR="006B3F7C" w:rsidRDefault="006B3F7C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</w:p>
    <w:p w14:paraId="4E2F28B8" w14:textId="77777777" w:rsidR="006B3F7C" w:rsidRDefault="006B3F7C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</w:p>
    <w:p w14:paraId="04A34CCB" w14:textId="77777777" w:rsidR="006B3F7C" w:rsidRDefault="006B3F7C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</w:p>
    <w:p w14:paraId="475EC5DD" w14:textId="77777777" w:rsidR="006B3F7C" w:rsidRPr="006B3F7C" w:rsidRDefault="006B3F7C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</w:p>
    <w:p w14:paraId="5FEF67E5" w14:textId="77777777" w:rsidR="006B3F7C" w:rsidRPr="006B3F7C" w:rsidRDefault="006B3F7C" w:rsidP="006B3F7C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lastRenderedPageBreak/>
        <w:t>1. Publicising the Complaints Process</w:t>
      </w:r>
    </w:p>
    <w:p w14:paraId="7E71B2A6" w14:textId="6186B8B8" w:rsidR="006B3F7C" w:rsidRPr="006B3F7C" w:rsidRDefault="006B3F7C" w:rsidP="006B3F7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We prominently display information on how to complain via posters in waiting areas, leaflets at reception, and on our website.</w:t>
      </w:r>
    </w:p>
    <w:p w14:paraId="1DD14364" w14:textId="095E8D72" w:rsidR="006B3F7C" w:rsidRPr="006B3F7C" w:rsidRDefault="006B3F7C" w:rsidP="00860BD9">
      <w:pPr>
        <w:numPr>
          <w:ilvl w:val="0"/>
          <w:numId w:val="20"/>
        </w:numPr>
        <w:spacing w:before="100" w:beforeAutospacing="1" w:after="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A full policy is available for staff reference, ensuring consistency and regulatory compliance.</w:t>
      </w:r>
    </w:p>
    <w:p w14:paraId="3BE237AF" w14:textId="51CC730C" w:rsidR="006B3F7C" w:rsidRPr="006B3F7C" w:rsidRDefault="00281029" w:rsidP="006B3F7C">
      <w:pPr>
        <w:spacing w:before="100" w:beforeAutospacing="1" w:after="0" w:afterAutospacing="1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pict w14:anchorId="707EF6BC">
          <v:rect id="_x0000_i1026" style="width:0;height:1.5pt" o:hralign="center" o:hrstd="t" o:hr="t" fillcolor="#a0a0a0" stroked="f"/>
        </w:pict>
      </w:r>
    </w:p>
    <w:p w14:paraId="0013174B" w14:textId="77777777" w:rsidR="006B3F7C" w:rsidRPr="006B3F7C" w:rsidRDefault="006B3F7C" w:rsidP="006B3F7C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2. Roles &amp; Responsibilities</w:t>
      </w:r>
    </w:p>
    <w:p w14:paraId="7771420E" w14:textId="2B666ACD" w:rsidR="006B3F7C" w:rsidRPr="006B3F7C" w:rsidRDefault="006B3F7C" w:rsidP="006B3F7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Responsible Person</w:t>
      </w: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: A senior clinician (e.g. Medical Director) ensures policy compliance and oversees complaint resolution.</w:t>
      </w:r>
    </w:p>
    <w:p w14:paraId="4EFFFA90" w14:textId="131C1357" w:rsidR="006B3F7C" w:rsidRPr="006B3F7C" w:rsidRDefault="006B3F7C" w:rsidP="006B3F7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Complaints Manager</w:t>
      </w: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: The Practice Manager is the primary point of contact for managing all complaints and is clearly identifiable to patients.</w:t>
      </w:r>
    </w:p>
    <w:p w14:paraId="4D3C47F2" w14:textId="77777777" w:rsidR="006B3F7C" w:rsidRPr="006B3F7C" w:rsidRDefault="00281029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pict w14:anchorId="25B4489B">
          <v:rect id="_x0000_i1027" style="width:0;height:1.5pt" o:hralign="center" o:hrstd="t" o:hr="t" fillcolor="#a0a0a0" stroked="f"/>
        </w:pict>
      </w:r>
    </w:p>
    <w:p w14:paraId="1CA0DC64" w14:textId="77777777" w:rsidR="006B3F7C" w:rsidRPr="006B3F7C" w:rsidRDefault="006B3F7C" w:rsidP="006B3F7C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3. Defining Concerns vs. Complaints &amp; Resolution Timelines</w:t>
      </w:r>
    </w:p>
    <w:p w14:paraId="6233BB1F" w14:textId="371EB46B" w:rsidR="006B3F7C" w:rsidRPr="006B3F7C" w:rsidRDefault="006B3F7C" w:rsidP="006B3F7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Concerns</w:t>
      </w: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: quick expressions of dissatisfaction. If resolved within 24 hours or 10 working days (with agreement), may remain informal.</w:t>
      </w:r>
    </w:p>
    <w:p w14:paraId="759E8972" w14:textId="2FFC2F1C" w:rsidR="006B3F7C" w:rsidRPr="006B3F7C" w:rsidRDefault="006B3F7C" w:rsidP="006B3F7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Formal Complaints</w:t>
      </w: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: any expression of dissatisfaction requiring investigation. Once formalised, they follow the full complaints process.</w:t>
      </w:r>
    </w:p>
    <w:p w14:paraId="5E0BDDE9" w14:textId="77777777" w:rsidR="006B3F7C" w:rsidRPr="006B3F7C" w:rsidRDefault="00281029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pict w14:anchorId="1052394E">
          <v:rect id="_x0000_i1028" style="width:0;height:1.5pt" o:hralign="center" o:hrstd="t" o:hr="t" fillcolor="#a0a0a0" stroked="f"/>
        </w:pict>
      </w:r>
    </w:p>
    <w:p w14:paraId="084D2B75" w14:textId="77777777" w:rsidR="006B3F7C" w:rsidRPr="006B3F7C" w:rsidRDefault="006B3F7C" w:rsidP="006B3F7C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4. Acknowledgement &amp; Investigation</w:t>
      </w:r>
    </w:p>
    <w:p w14:paraId="1388EBFE" w14:textId="004DCB20" w:rsidR="006B3F7C" w:rsidRPr="006B3F7C" w:rsidRDefault="006B3F7C" w:rsidP="006B3F7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All complaints are acknowledged in writing or verbally within </w:t>
      </w:r>
      <w:r w:rsidRPr="006B3F7C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three working days</w:t>
      </w: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.</w:t>
      </w:r>
    </w:p>
    <w:p w14:paraId="06D22381" w14:textId="43762A2C" w:rsidR="006B3F7C" w:rsidRPr="006B3F7C" w:rsidRDefault="006B3F7C" w:rsidP="006B3F7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Investigations are thorough, impartial, and may involve interviewing staff, reviewing records, or audits. Progress updates are provided proactively.</w:t>
      </w:r>
    </w:p>
    <w:p w14:paraId="46A8B021" w14:textId="72A37F39" w:rsidR="006B3F7C" w:rsidRPr="006B3F7C" w:rsidRDefault="006B3F7C" w:rsidP="006B3F7C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We aim to resolve most complaints within </w:t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28</w:t>
      </w:r>
      <w:r w:rsidRPr="006B3F7C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 working days</w:t>
      </w: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, or within agreed timelines if complexity demands.</w:t>
      </w:r>
    </w:p>
    <w:p w14:paraId="5079B888" w14:textId="77777777" w:rsidR="006B3F7C" w:rsidRPr="006B3F7C" w:rsidRDefault="00281029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pict w14:anchorId="3D6D1464">
          <v:rect id="_x0000_i1029" style="width:0;height:1.5pt" o:hralign="center" o:hrstd="t" o:hr="t" fillcolor="#a0a0a0" stroked="f"/>
        </w:pict>
      </w:r>
    </w:p>
    <w:p w14:paraId="68A90B60" w14:textId="77777777" w:rsidR="006B3F7C" w:rsidRPr="006B3F7C" w:rsidRDefault="006B3F7C" w:rsidP="006B3F7C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5. Complainant Options &amp; Escalation</w:t>
      </w:r>
    </w:p>
    <w:p w14:paraId="38265723" w14:textId="5DCC06A5" w:rsidR="006B3F7C" w:rsidRPr="006B3F7C" w:rsidRDefault="006B3F7C" w:rsidP="006B3F7C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Complainants may raise issues with our practice or with the </w:t>
      </w:r>
      <w:r w:rsidRPr="006B3F7C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ICB</w:t>
      </w: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, but not both; once we respond, ICB cannot investigate.</w:t>
      </w:r>
    </w:p>
    <w:p w14:paraId="31E9BDD2" w14:textId="7727E106" w:rsidR="006B3F7C" w:rsidRDefault="006B3F7C" w:rsidP="006B3F7C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If unsatisfied, complainants may escalate to the </w:t>
      </w:r>
      <w:r w:rsidRPr="006B3F7C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Parliamentary &amp; Health Service Ombudsman (PHSO)</w:t>
      </w: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.</w:t>
      </w:r>
    </w:p>
    <w:p w14:paraId="68495204" w14:textId="67F964B8" w:rsidR="001C1CAA" w:rsidRDefault="00D421E3" w:rsidP="006B3F7C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lang w:eastAsia="en-GB"/>
          <w14:ligatures w14:val="none"/>
        </w:rPr>
        <w:t>Complaints</w:t>
      </w:r>
      <w:r w:rsidR="00295CD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to NHSE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for </w:t>
      </w:r>
      <w:r w:rsidRPr="00D421E3">
        <w:rPr>
          <w:rFonts w:ascii="Calibri" w:eastAsia="Times New Roman" w:hAnsi="Calibri" w:cs="Calibri"/>
          <w:kern w:val="0"/>
          <w:lang w:eastAsia="en-GB"/>
          <w14:ligatures w14:val="none"/>
        </w:rPr>
        <w:t>Brent, Ealing, Harrow, Hammersmith &amp; Fulham, Hillingdon, Kensington &amp; Chelsea and Westminster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, patients can email </w:t>
      </w:r>
      <w:r w:rsidR="00C24403">
        <w:rPr>
          <w:rFonts w:ascii="Calibri" w:eastAsia="Times New Roman" w:hAnsi="Calibri" w:cs="Calibri"/>
          <w:kern w:val="0"/>
          <w:lang w:eastAsia="en-GB"/>
          <w14:ligatures w14:val="none"/>
        </w:rPr>
        <w:t>(</w:t>
      </w:r>
      <w:hyperlink r:id="rId10" w:history="1">
        <w:r w:rsidR="00C24403" w:rsidRPr="00CC08A8">
          <w:rPr>
            <w:rStyle w:val="Hyperlink"/>
            <w:rFonts w:ascii="Calibri" w:eastAsia="Times New Roman" w:hAnsi="Calibri" w:cs="Calibri"/>
            <w:kern w:val="0"/>
            <w:lang w:eastAsia="en-GB"/>
            <w14:ligatures w14:val="none"/>
          </w:rPr>
          <w:t>nhsnwl.complaints@nhs.net</w:t>
        </w:r>
      </w:hyperlink>
      <w:r w:rsidR="00C2440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) or call (02033504141). </w:t>
      </w:r>
      <w:r w:rsidR="006576F9">
        <w:rPr>
          <w:rFonts w:ascii="Calibri" w:eastAsia="Times New Roman" w:hAnsi="Calibri" w:cs="Calibri"/>
          <w:kern w:val="0"/>
          <w:lang w:eastAsia="en-GB"/>
          <w14:ligatures w14:val="none"/>
        </w:rPr>
        <w:t>They</w:t>
      </w:r>
      <w:r w:rsidR="00C2440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can also send by post to (Complaints Team, NHS West &amp; North London, 15 Marylebone Roa</w:t>
      </w:r>
      <w:r w:rsidR="006576F9">
        <w:rPr>
          <w:rFonts w:ascii="Calibri" w:eastAsia="Times New Roman" w:hAnsi="Calibri" w:cs="Calibri"/>
          <w:kern w:val="0"/>
          <w:lang w:eastAsia="en-GB"/>
          <w14:ligatures w14:val="none"/>
        </w:rPr>
        <w:t>d, London, NW1 5JD).</w:t>
      </w:r>
    </w:p>
    <w:p w14:paraId="076FC4F0" w14:textId="77777777" w:rsidR="006576F9" w:rsidRDefault="006576F9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</w:p>
    <w:p w14:paraId="6F23EE8A" w14:textId="6D0C2EE4" w:rsidR="006B3F7C" w:rsidRPr="006B3F7C" w:rsidRDefault="00281029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pict w14:anchorId="1CB41CDE">
          <v:rect id="_x0000_i1030" style="width:0;height:1.5pt" o:hralign="center" o:hrstd="t" o:hr="t" fillcolor="#a0a0a0" stroked="f"/>
        </w:pict>
      </w:r>
    </w:p>
    <w:p w14:paraId="50830863" w14:textId="77777777" w:rsidR="006B3F7C" w:rsidRPr="006B3F7C" w:rsidRDefault="006B3F7C" w:rsidP="006B3F7C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lastRenderedPageBreak/>
        <w:t>6. Who Can Complain</w:t>
      </w:r>
    </w:p>
    <w:p w14:paraId="4DE5994D" w14:textId="77777777" w:rsidR="006B3F7C" w:rsidRPr="006B3F7C" w:rsidRDefault="006B3F7C" w:rsidP="006B3F7C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Complaints may be submitted by:</w:t>
      </w:r>
    </w:p>
    <w:p w14:paraId="7C3708EB" w14:textId="77777777" w:rsidR="006B3F7C" w:rsidRPr="006B3F7C" w:rsidRDefault="006B3F7C" w:rsidP="006B3F7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Patients or former patients.</w:t>
      </w:r>
    </w:p>
    <w:p w14:paraId="665E196D" w14:textId="4FF09166" w:rsidR="006B3F7C" w:rsidRPr="006B3F7C" w:rsidRDefault="006B3F7C" w:rsidP="006B3F7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Individuals acting on behalf of patients who lack capacity, are children, or have deceased (with documented consent or legal authority).</w:t>
      </w:r>
    </w:p>
    <w:p w14:paraId="430266C1" w14:textId="77777777" w:rsidR="006B3F7C" w:rsidRPr="006B3F7C" w:rsidRDefault="006B3F7C" w:rsidP="006B3F7C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MPs may also complain on behalf of a constituent.</w:t>
      </w:r>
    </w:p>
    <w:p w14:paraId="4E2CD321" w14:textId="77777777" w:rsidR="006B3F7C" w:rsidRPr="006B3F7C" w:rsidRDefault="00281029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pict w14:anchorId="44C430A3">
          <v:rect id="_x0000_i1031" style="width:0;height:1.5pt" o:hralign="center" o:hrstd="t" o:hr="t" fillcolor="#a0a0a0" stroked="f"/>
        </w:pict>
      </w:r>
    </w:p>
    <w:p w14:paraId="28AC6ABD" w14:textId="77777777" w:rsidR="006B3F7C" w:rsidRPr="006B3F7C" w:rsidRDefault="006B3F7C" w:rsidP="006B3F7C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7. Confidentiality &amp; Record-Keeping</w:t>
      </w:r>
    </w:p>
    <w:p w14:paraId="79878EA7" w14:textId="5B06D763" w:rsidR="006B3F7C" w:rsidRPr="006B3F7C" w:rsidRDefault="006B3F7C" w:rsidP="006B3F7C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Complaints are handled sensitively and confidentially, with records stored separately from clinical notes.</w:t>
      </w:r>
    </w:p>
    <w:p w14:paraId="60788D22" w14:textId="77777777" w:rsidR="006B3F7C" w:rsidRPr="006B3F7C" w:rsidRDefault="006B3F7C" w:rsidP="006B3F7C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All correspondence, acknowledgements, investigation reports, and outcomes are documented in a dedicated complaints log.</w:t>
      </w:r>
    </w:p>
    <w:p w14:paraId="0BCB43EC" w14:textId="77777777" w:rsidR="006B3F7C" w:rsidRPr="006B3F7C" w:rsidRDefault="00281029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pict w14:anchorId="358ABBB3">
          <v:rect id="_x0000_i1032" style="width:0;height:1.5pt" o:hralign="center" o:hrstd="t" o:hr="t" fillcolor="#a0a0a0" stroked="f"/>
        </w:pict>
      </w:r>
    </w:p>
    <w:p w14:paraId="0FF95DCC" w14:textId="77777777" w:rsidR="006B3F7C" w:rsidRPr="006B3F7C" w:rsidRDefault="006B3F7C" w:rsidP="006B3F7C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8. Reporting &amp; Governance</w:t>
      </w:r>
    </w:p>
    <w:p w14:paraId="6C902343" w14:textId="4F488759" w:rsidR="006B3F7C" w:rsidRPr="006B3F7C" w:rsidRDefault="006B3F7C" w:rsidP="006B3F7C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We compile an </w:t>
      </w:r>
      <w:r w:rsidRPr="006B3F7C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annual complaints report</w:t>
      </w: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, summarising volumes, themes, outcomes, and improvements. This is available to commissioners and published via NHS Digital (KO14b).</w:t>
      </w:r>
    </w:p>
    <w:p w14:paraId="70A5BE78" w14:textId="7E0635BD" w:rsidR="006B3F7C" w:rsidRPr="006B3F7C" w:rsidRDefault="006B3F7C" w:rsidP="006B3F7C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Trends and learning from complaints are shared in practice meetings and inform training, audits, and policy update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s</w:t>
      </w: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.</w:t>
      </w:r>
    </w:p>
    <w:p w14:paraId="2188E89F" w14:textId="77777777" w:rsidR="006B3F7C" w:rsidRPr="006B3F7C" w:rsidRDefault="00281029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pict w14:anchorId="264F9DBE">
          <v:rect id="_x0000_i1033" style="width:0;height:1.5pt" o:hralign="center" o:hrstd="t" o:hr="t" fillcolor="#a0a0a0" stroked="f"/>
        </w:pict>
      </w:r>
    </w:p>
    <w:p w14:paraId="1C50EC50" w14:textId="77777777" w:rsidR="006B3F7C" w:rsidRPr="006B3F7C" w:rsidRDefault="006B3F7C" w:rsidP="006B3F7C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9. Use in Appraisal &amp; Revalidation</w:t>
      </w:r>
    </w:p>
    <w:p w14:paraId="678676A7" w14:textId="2C7D4C8E" w:rsidR="006B3F7C" w:rsidRPr="006B3F7C" w:rsidRDefault="006B3F7C" w:rsidP="006B3F7C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Complaint summaries are used in staff appraisals. GPs incorporate reflective learning for revalidation via RCGP guidance; nurses use complaints for NMC revalidation.</w:t>
      </w:r>
    </w:p>
    <w:p w14:paraId="2C82CA59" w14:textId="77777777" w:rsidR="006B3F7C" w:rsidRPr="006B3F7C" w:rsidRDefault="00281029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pict w14:anchorId="57634216">
          <v:rect id="_x0000_i1034" style="width:0;height:1.5pt" o:hralign="center" o:hrstd="t" o:hr="t" fillcolor="#a0a0a0" stroked="f"/>
        </w:pict>
      </w:r>
    </w:p>
    <w:p w14:paraId="30997E77" w14:textId="77777777" w:rsidR="006B3F7C" w:rsidRPr="006B3F7C" w:rsidRDefault="006B3F7C" w:rsidP="006B3F7C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10. Vexatious or Persistent Complainants</w:t>
      </w:r>
    </w:p>
    <w:p w14:paraId="0B9575AC" w14:textId="77777777" w:rsidR="006B3F7C" w:rsidRPr="006B3F7C" w:rsidRDefault="006B3F7C" w:rsidP="006B3F7C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If complaints are deemed unreasonable or persistent, action may be taken per NHS England guidelines, balancing fair process with protecting staff and resources.</w:t>
      </w:r>
    </w:p>
    <w:p w14:paraId="7FD0042C" w14:textId="77777777" w:rsidR="006B3F7C" w:rsidRPr="006B3F7C" w:rsidRDefault="00281029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pict w14:anchorId="15EB2B73">
          <v:rect id="_x0000_i1035" style="width:0;height:1.5pt" o:hralign="center" o:hrstd="t" o:hr="t" fillcolor="#a0a0a0" stroked="f"/>
        </w:pict>
      </w:r>
    </w:p>
    <w:p w14:paraId="6A3D1121" w14:textId="77777777" w:rsidR="006B3F7C" w:rsidRPr="006B3F7C" w:rsidRDefault="006B3F7C" w:rsidP="006B3F7C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t>11. Multi</w:t>
      </w:r>
      <w:r w:rsidRPr="006B3F7C">
        <w:rPr>
          <w:rFonts w:ascii="Calibri" w:eastAsia="Times New Roman" w:hAnsi="Calibri" w:cs="Calibri"/>
          <w:b/>
          <w:bCs/>
          <w:kern w:val="0"/>
          <w:sz w:val="24"/>
          <w:szCs w:val="24"/>
          <w:lang w:eastAsia="en-GB"/>
          <w14:ligatures w14:val="none"/>
        </w:rPr>
        <w:noBreakHyphen/>
        <w:t>Agency Complaints</w:t>
      </w:r>
    </w:p>
    <w:p w14:paraId="43C716A6" w14:textId="77777777" w:rsidR="006B3F7C" w:rsidRPr="006B3F7C" w:rsidRDefault="006B3F7C" w:rsidP="006B3F7C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When complaints involve multiple organisations (e.g., hospital, social services), we will:</w:t>
      </w:r>
    </w:p>
    <w:p w14:paraId="47BCBB37" w14:textId="77777777" w:rsidR="006B3F7C" w:rsidRPr="006B3F7C" w:rsidRDefault="006B3F7C" w:rsidP="006B3F7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Cooperate with other agencies.</w:t>
      </w:r>
    </w:p>
    <w:p w14:paraId="2E670FD0" w14:textId="77777777" w:rsidR="006B3F7C" w:rsidRPr="006B3F7C" w:rsidRDefault="006B3F7C" w:rsidP="006B3F7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Seek complainant consent for a joint investigation.</w:t>
      </w:r>
    </w:p>
    <w:p w14:paraId="42D66871" w14:textId="5DEEBAA7" w:rsidR="006B3F7C" w:rsidRPr="006B3F7C" w:rsidRDefault="006B3F7C" w:rsidP="006B3F7C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Agree shared timelines and lead roles for response.</w:t>
      </w:r>
    </w:p>
    <w:p w14:paraId="367194A3" w14:textId="77777777" w:rsidR="006B3F7C" w:rsidRPr="006B3F7C" w:rsidRDefault="00281029" w:rsidP="006B3F7C">
      <w:pPr>
        <w:spacing w:after="0" w:line="240" w:lineRule="auto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lastRenderedPageBreak/>
        <w:pict w14:anchorId="79EE8C01">
          <v:rect id="_x0000_i1036" style="width:0;height:1.5pt" o:hralign="center" o:hrstd="t" o:hr="t" fillcolor="#a0a0a0" stroked="f"/>
        </w:pict>
      </w:r>
    </w:p>
    <w:p w14:paraId="3E600609" w14:textId="77777777" w:rsidR="006B3F7C" w:rsidRPr="006B3F7C" w:rsidRDefault="006B3F7C" w:rsidP="006B3F7C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6B3F7C">
        <w:rPr>
          <w:rFonts w:ascii="Calibri" w:eastAsia="Times New Roman" w:hAnsi="Calibri" w:cs="Calibri"/>
          <w:kern w:val="0"/>
          <w:lang w:eastAsia="en-GB"/>
          <w14:ligatures w14:val="none"/>
        </w:rPr>
        <w:t>By implementing this policy, our practice ensures compliance with Regulation 16 (Receiving and acting on complaints), fosters transparency, supports patient choice, and drives quality through learning.</w:t>
      </w:r>
    </w:p>
    <w:p w14:paraId="60402F66" w14:textId="279F577E" w:rsidR="00646052" w:rsidRPr="00F821D0" w:rsidRDefault="00646052" w:rsidP="00AA0B8C">
      <w:pPr>
        <w:rPr>
          <w:rFonts w:ascii="Calibri" w:hAnsi="Calibri" w:cs="Calibri"/>
        </w:rPr>
      </w:pPr>
    </w:p>
    <w:sectPr w:rsidR="00646052" w:rsidRPr="00F821D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67B84" w14:textId="77777777" w:rsidR="00281029" w:rsidRDefault="00281029" w:rsidP="008E1F09">
      <w:pPr>
        <w:spacing w:after="0" w:line="240" w:lineRule="auto"/>
      </w:pPr>
      <w:r>
        <w:separator/>
      </w:r>
    </w:p>
  </w:endnote>
  <w:endnote w:type="continuationSeparator" w:id="0">
    <w:p w14:paraId="2B328357" w14:textId="77777777" w:rsidR="00281029" w:rsidRDefault="00281029" w:rsidP="008E1F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EBD96" w14:textId="77777777" w:rsidR="008E1F09" w:rsidRDefault="008E1F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3BCED" w14:textId="77777777" w:rsidR="008E1F09" w:rsidRDefault="008E1F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0B0EF" w14:textId="77777777" w:rsidR="008E1F09" w:rsidRDefault="008E1F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FBA5E" w14:textId="77777777" w:rsidR="00281029" w:rsidRDefault="00281029" w:rsidP="008E1F09">
      <w:pPr>
        <w:spacing w:after="0" w:line="240" w:lineRule="auto"/>
      </w:pPr>
      <w:r>
        <w:separator/>
      </w:r>
    </w:p>
  </w:footnote>
  <w:footnote w:type="continuationSeparator" w:id="0">
    <w:p w14:paraId="380A629D" w14:textId="77777777" w:rsidR="00281029" w:rsidRDefault="00281029" w:rsidP="008E1F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F6F05" w14:textId="77777777" w:rsidR="008E1F09" w:rsidRDefault="008E1F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8C222" w14:textId="77777777" w:rsidR="008E1F09" w:rsidRDefault="008E1F0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EEB88" w14:textId="77777777" w:rsidR="008E1F09" w:rsidRDefault="008E1F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60A9E"/>
    <w:multiLevelType w:val="multilevel"/>
    <w:tmpl w:val="099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4906B5"/>
    <w:multiLevelType w:val="multilevel"/>
    <w:tmpl w:val="D73C9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551413"/>
    <w:multiLevelType w:val="multilevel"/>
    <w:tmpl w:val="C2FE2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3D3525"/>
    <w:multiLevelType w:val="multilevel"/>
    <w:tmpl w:val="292E4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0A141C"/>
    <w:multiLevelType w:val="multilevel"/>
    <w:tmpl w:val="3BFEE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7F281E"/>
    <w:multiLevelType w:val="multilevel"/>
    <w:tmpl w:val="7C567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537B18"/>
    <w:multiLevelType w:val="multilevel"/>
    <w:tmpl w:val="5672A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9145FF"/>
    <w:multiLevelType w:val="multilevel"/>
    <w:tmpl w:val="0EAC6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B01059"/>
    <w:multiLevelType w:val="multilevel"/>
    <w:tmpl w:val="AEB4B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345F70"/>
    <w:multiLevelType w:val="multilevel"/>
    <w:tmpl w:val="3BCC5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186037"/>
    <w:multiLevelType w:val="multilevel"/>
    <w:tmpl w:val="DF682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34588B"/>
    <w:multiLevelType w:val="multilevel"/>
    <w:tmpl w:val="2E4A4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285A82"/>
    <w:multiLevelType w:val="multilevel"/>
    <w:tmpl w:val="D1983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0D4806"/>
    <w:multiLevelType w:val="multilevel"/>
    <w:tmpl w:val="B0DEE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3F42E8"/>
    <w:multiLevelType w:val="multilevel"/>
    <w:tmpl w:val="EC9CB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A71518"/>
    <w:multiLevelType w:val="multilevel"/>
    <w:tmpl w:val="DC368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C92BEF"/>
    <w:multiLevelType w:val="multilevel"/>
    <w:tmpl w:val="43048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E05814"/>
    <w:multiLevelType w:val="multilevel"/>
    <w:tmpl w:val="85269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F801BE"/>
    <w:multiLevelType w:val="multilevel"/>
    <w:tmpl w:val="EB0EF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B1A696E"/>
    <w:multiLevelType w:val="multilevel"/>
    <w:tmpl w:val="CC00B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5FF7202"/>
    <w:multiLevelType w:val="multilevel"/>
    <w:tmpl w:val="F9AA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8E5C1F"/>
    <w:multiLevelType w:val="multilevel"/>
    <w:tmpl w:val="BA0CF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BD34FB"/>
    <w:multiLevelType w:val="multilevel"/>
    <w:tmpl w:val="9DEE5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D906A7C"/>
    <w:multiLevelType w:val="multilevel"/>
    <w:tmpl w:val="B1407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314E02"/>
    <w:multiLevelType w:val="multilevel"/>
    <w:tmpl w:val="BF4A2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821C60"/>
    <w:multiLevelType w:val="multilevel"/>
    <w:tmpl w:val="9E443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A816EC1"/>
    <w:multiLevelType w:val="multilevel"/>
    <w:tmpl w:val="7DB4C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D3B0905"/>
    <w:multiLevelType w:val="multilevel"/>
    <w:tmpl w:val="4846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F1C3BC8"/>
    <w:multiLevelType w:val="multilevel"/>
    <w:tmpl w:val="74020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F6A5B1B"/>
    <w:multiLevelType w:val="multilevel"/>
    <w:tmpl w:val="AEB62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6771847">
    <w:abstractNumId w:val="2"/>
  </w:num>
  <w:num w:numId="2" w16cid:durableId="1096554707">
    <w:abstractNumId w:val="19"/>
  </w:num>
  <w:num w:numId="3" w16cid:durableId="878323340">
    <w:abstractNumId w:val="3"/>
  </w:num>
  <w:num w:numId="4" w16cid:durableId="484974696">
    <w:abstractNumId w:val="25"/>
  </w:num>
  <w:num w:numId="5" w16cid:durableId="1157693502">
    <w:abstractNumId w:val="22"/>
  </w:num>
  <w:num w:numId="6" w16cid:durableId="1053504329">
    <w:abstractNumId w:val="26"/>
  </w:num>
  <w:num w:numId="7" w16cid:durableId="818619947">
    <w:abstractNumId w:val="15"/>
  </w:num>
  <w:num w:numId="8" w16cid:durableId="46031395">
    <w:abstractNumId w:val="8"/>
  </w:num>
  <w:num w:numId="9" w16cid:durableId="1114517800">
    <w:abstractNumId w:val="7"/>
  </w:num>
  <w:num w:numId="10" w16cid:durableId="1193151204">
    <w:abstractNumId w:val="1"/>
  </w:num>
  <w:num w:numId="11" w16cid:durableId="1776366127">
    <w:abstractNumId w:val="23"/>
  </w:num>
  <w:num w:numId="12" w16cid:durableId="1074205519">
    <w:abstractNumId w:val="28"/>
  </w:num>
  <w:num w:numId="13" w16cid:durableId="419448226">
    <w:abstractNumId w:val="0"/>
  </w:num>
  <w:num w:numId="14" w16cid:durableId="1210799041">
    <w:abstractNumId w:val="4"/>
  </w:num>
  <w:num w:numId="15" w16cid:durableId="875199234">
    <w:abstractNumId w:val="21"/>
  </w:num>
  <w:num w:numId="16" w16cid:durableId="279343711">
    <w:abstractNumId w:val="13"/>
  </w:num>
  <w:num w:numId="17" w16cid:durableId="180780538">
    <w:abstractNumId w:val="27"/>
  </w:num>
  <w:num w:numId="18" w16cid:durableId="1551921645">
    <w:abstractNumId w:val="14"/>
  </w:num>
  <w:num w:numId="19" w16cid:durableId="1140609230">
    <w:abstractNumId w:val="24"/>
  </w:num>
  <w:num w:numId="20" w16cid:durableId="1997144999">
    <w:abstractNumId w:val="12"/>
  </w:num>
  <w:num w:numId="21" w16cid:durableId="598487818">
    <w:abstractNumId w:val="18"/>
  </w:num>
  <w:num w:numId="22" w16cid:durableId="1716736267">
    <w:abstractNumId w:val="16"/>
  </w:num>
  <w:num w:numId="23" w16cid:durableId="209614413">
    <w:abstractNumId w:val="17"/>
  </w:num>
  <w:num w:numId="24" w16cid:durableId="1199318513">
    <w:abstractNumId w:val="9"/>
  </w:num>
  <w:num w:numId="25" w16cid:durableId="1544177252">
    <w:abstractNumId w:val="10"/>
  </w:num>
  <w:num w:numId="26" w16cid:durableId="66538628">
    <w:abstractNumId w:val="11"/>
  </w:num>
  <w:num w:numId="27" w16cid:durableId="1908295474">
    <w:abstractNumId w:val="5"/>
  </w:num>
  <w:num w:numId="28" w16cid:durableId="1999142722">
    <w:abstractNumId w:val="29"/>
  </w:num>
  <w:num w:numId="29" w16cid:durableId="705835788">
    <w:abstractNumId w:val="20"/>
  </w:num>
  <w:num w:numId="30" w16cid:durableId="16287314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1D0"/>
    <w:rsid w:val="00027FD7"/>
    <w:rsid w:val="00030C3C"/>
    <w:rsid w:val="0010223E"/>
    <w:rsid w:val="001C1CAA"/>
    <w:rsid w:val="001C3C9C"/>
    <w:rsid w:val="00260308"/>
    <w:rsid w:val="00281029"/>
    <w:rsid w:val="00295CDE"/>
    <w:rsid w:val="003A3180"/>
    <w:rsid w:val="00413D41"/>
    <w:rsid w:val="004F54B7"/>
    <w:rsid w:val="00506F1B"/>
    <w:rsid w:val="00646052"/>
    <w:rsid w:val="006576F9"/>
    <w:rsid w:val="006B3F7C"/>
    <w:rsid w:val="007B0B9B"/>
    <w:rsid w:val="008E1F09"/>
    <w:rsid w:val="00974C4C"/>
    <w:rsid w:val="00AA0B8C"/>
    <w:rsid w:val="00BA562A"/>
    <w:rsid w:val="00C24403"/>
    <w:rsid w:val="00D421E3"/>
    <w:rsid w:val="00D773AE"/>
    <w:rsid w:val="00DE6393"/>
    <w:rsid w:val="00F82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22F7E"/>
  <w15:chartTrackingRefBased/>
  <w15:docId w15:val="{49ED062B-4D17-4A16-BB40-41C36BA06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21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21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21D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21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21D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21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21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21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21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21D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21D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21D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21D0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21D0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21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21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21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21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21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21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21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21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21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21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21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21D0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21D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21D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21D0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821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21D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E1F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1F09"/>
  </w:style>
  <w:style w:type="paragraph" w:styleId="Footer">
    <w:name w:val="footer"/>
    <w:basedOn w:val="Normal"/>
    <w:link w:val="FooterChar"/>
    <w:uiPriority w:val="99"/>
    <w:unhideWhenUsed/>
    <w:rsid w:val="008E1F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1F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9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1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75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86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23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17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mailto:nhsnwl.complaints@nhs.ne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c78b1ae3-c99d-44e1-bfbb-cdf428f250cb" xsi:nil="true"/>
    <_ip_UnifiedCompliancePolicyProperties xmlns="http://schemas.microsoft.com/sharepoint/v3" xsi:nil="true"/>
    <lcf76f155ced4ddcb4097134ff3c332f xmlns="6c6180a7-ea7f-44ea-bef6-c4bb835c25e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2646507182754DA5A8A3655790F6AB" ma:contentTypeVersion="15" ma:contentTypeDescription="Create a new document." ma:contentTypeScope="" ma:versionID="9c86bf81a0ea373d6487ec0e3e388eed">
  <xsd:schema xmlns:xsd="http://www.w3.org/2001/XMLSchema" xmlns:xs="http://www.w3.org/2001/XMLSchema" xmlns:p="http://schemas.microsoft.com/office/2006/metadata/properties" xmlns:ns1="http://schemas.microsoft.com/sharepoint/v3" xmlns:ns2="6c6180a7-ea7f-44ea-bef6-c4bb835c25eb" xmlns:ns3="c78b1ae3-c99d-44e1-bfbb-cdf428f250cb" targetNamespace="http://schemas.microsoft.com/office/2006/metadata/properties" ma:root="true" ma:fieldsID="482c33576524dae228011180585f858b" ns1:_="" ns2:_="" ns3:_="">
    <xsd:import namespace="http://schemas.microsoft.com/sharepoint/v3"/>
    <xsd:import namespace="6c6180a7-ea7f-44ea-bef6-c4bb835c25eb"/>
    <xsd:import namespace="c78b1ae3-c99d-44e1-bfbb-cdf428f250cb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6180a7-ea7f-44ea-bef6-c4bb835c25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8b1ae3-c99d-44e1-bfbb-cdf428f250cb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996997f-1b48-41df-bcd7-eb913f0ac76a}" ma:internalName="TaxCatchAll" ma:showField="CatchAllData" ma:web="c78b1ae3-c99d-44e1-bfbb-cdf428f250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97A8A5-243C-44C6-8F3B-27273763F6E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78b1ae3-c99d-44e1-bfbb-cdf428f250cb"/>
    <ds:schemaRef ds:uri="6c6180a7-ea7f-44ea-bef6-c4bb835c25eb"/>
  </ds:schemaRefs>
</ds:datastoreItem>
</file>

<file path=customXml/itemProps2.xml><?xml version="1.0" encoding="utf-8"?>
<ds:datastoreItem xmlns:ds="http://schemas.openxmlformats.org/officeDocument/2006/customXml" ds:itemID="{3A0970ED-0986-4630-A079-BA2DD994D3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0B7532-FC7B-4C6A-AC67-F227653853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c6180a7-ea7f-44ea-bef6-c4bb835c25eb"/>
    <ds:schemaRef ds:uri="c78b1ae3-c99d-44e1-bfbb-cdf428f250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752</Words>
  <Characters>4289</Characters>
  <Application>Microsoft Office Word</Application>
  <DocSecurity>0</DocSecurity>
  <Lines>35</Lines>
  <Paragraphs>10</Paragraphs>
  <ScaleCrop>false</ScaleCrop>
  <Company>NHS NWL ICB</Company>
  <LinksUpToDate>false</LinksUpToDate>
  <CharactersWithSpaces>5031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O'DONNELL, Daniel (MARYLEBONE HEALTH CENTRE)</dc:creator>
  <cp:keywords/>
  <dc:description/>
  <cp:lastModifiedBy>O'DONNELL, Daniel (MARYLEBONE HEALTH CENTRE)</cp:lastModifiedBy>
  <cp:revision>17</cp:revision>
  <dcterms:created xsi:type="dcterms:W3CDTF">2025-07-24T09:54:00Z</dcterms:created>
  <dcterms:modified xsi:type="dcterms:W3CDTF">2026-05-21T08:08:00Z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0x010100472646507182754DA5A8A3655790F6AB</vt:lpwstr>
  </property>
  <property fmtid="{D5CDD505-2E9C-101B-9397-08002B2CF9AE}" pid="3" name="MediaServiceImageTags">
    <vt:lpwstr/>
  </property>
</Properties>
</file>